
<file path=[Content_Types].xml><?xml version="1.0" encoding="utf-8"?>
<Types xmlns="http://schemas.openxmlformats.org/package/2006/content-types">
  <Override PartName="/word/footnotes.xml" ContentType="application/vnd.openxmlformats-officedocument.wordprocessingml.footnot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66B2" w:rsidRPr="009A159B" w:rsidRDefault="002F66B2" w:rsidP="000576EC">
      <w:pPr>
        <w:pStyle w:val="a3"/>
        <w:rPr>
          <w:rFonts w:ascii="Times New Roman" w:hAnsi="Times New Roman"/>
          <w:bCs/>
          <w:sz w:val="28"/>
          <w:szCs w:val="28"/>
          <w:lang w:eastAsia="ar-SA"/>
        </w:rPr>
      </w:pPr>
      <w:r>
        <w:rPr>
          <w:rFonts w:ascii="Times New Roman" w:hAnsi="Times New Roman"/>
          <w:bCs/>
          <w:sz w:val="28"/>
          <w:szCs w:val="28"/>
          <w:lang w:eastAsia="ar-SA"/>
        </w:rPr>
        <w:t xml:space="preserve">  </w:t>
      </w:r>
      <w:r w:rsidR="000576EC">
        <w:rPr>
          <w:rFonts w:ascii="Times New Roman" w:hAnsi="Times New Roman"/>
          <w:bCs/>
          <w:noProof/>
          <w:sz w:val="28"/>
          <w:szCs w:val="28"/>
        </w:rPr>
        <w:drawing>
          <wp:inline distT="0" distB="0" distL="0" distR="0">
            <wp:extent cx="5940425" cy="8170996"/>
            <wp:effectExtent l="19050" t="0" r="3175" b="0"/>
            <wp:docPr id="1" name="Рисунок 1" descr="C:\Users\Sadik\Desktop\САЙТ\2021-2022\Положения\урегултрование спор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dik\Desktop\САЙТ\2021-2022\Положения\урегултрование споров.jpg"/>
                    <pic:cNvPicPr>
                      <a:picLocks noChangeAspect="1" noChangeArrowheads="1"/>
                    </pic:cNvPicPr>
                  </pic:nvPicPr>
                  <pic:blipFill>
                    <a:blip r:embed="rId7" cstate="print"/>
                    <a:srcRect/>
                    <a:stretch>
                      <a:fillRect/>
                    </a:stretch>
                  </pic:blipFill>
                  <pic:spPr bwMode="auto">
                    <a:xfrm>
                      <a:off x="0" y="0"/>
                      <a:ext cx="5940425" cy="8170996"/>
                    </a:xfrm>
                    <a:prstGeom prst="rect">
                      <a:avLst/>
                    </a:prstGeom>
                    <a:noFill/>
                    <a:ln w="9525">
                      <a:noFill/>
                      <a:miter lim="800000"/>
                      <a:headEnd/>
                      <a:tailEnd/>
                    </a:ln>
                  </pic:spPr>
                </pic:pic>
              </a:graphicData>
            </a:graphic>
          </wp:inline>
        </w:drawing>
      </w:r>
    </w:p>
    <w:p w:rsidR="000576EC" w:rsidRDefault="000576EC" w:rsidP="002F66B2">
      <w:pPr>
        <w:pStyle w:val="1"/>
        <w:jc w:val="center"/>
        <w:rPr>
          <w:rFonts w:ascii="Times New Roman" w:hAnsi="Times New Roman"/>
          <w:b/>
          <w:sz w:val="24"/>
          <w:szCs w:val="24"/>
        </w:rPr>
      </w:pPr>
    </w:p>
    <w:p w:rsidR="000576EC" w:rsidRDefault="000576EC" w:rsidP="002F66B2">
      <w:pPr>
        <w:pStyle w:val="1"/>
        <w:jc w:val="center"/>
        <w:rPr>
          <w:rFonts w:ascii="Times New Roman" w:hAnsi="Times New Roman"/>
          <w:b/>
          <w:sz w:val="24"/>
          <w:szCs w:val="24"/>
        </w:rPr>
      </w:pPr>
    </w:p>
    <w:p w:rsidR="002F66B2" w:rsidRPr="00045ECA" w:rsidRDefault="002F66B2" w:rsidP="002F66B2">
      <w:pPr>
        <w:pStyle w:val="1"/>
        <w:jc w:val="center"/>
        <w:rPr>
          <w:rFonts w:ascii="Times New Roman" w:hAnsi="Times New Roman"/>
          <w:b/>
          <w:sz w:val="24"/>
          <w:szCs w:val="24"/>
        </w:rPr>
      </w:pPr>
      <w:r w:rsidRPr="00045ECA">
        <w:rPr>
          <w:rFonts w:ascii="Times New Roman" w:hAnsi="Times New Roman"/>
          <w:b/>
          <w:sz w:val="24"/>
          <w:szCs w:val="24"/>
        </w:rPr>
        <w:lastRenderedPageBreak/>
        <w:t xml:space="preserve">Положение </w:t>
      </w:r>
    </w:p>
    <w:p w:rsidR="002F66B2" w:rsidRPr="00045ECA" w:rsidRDefault="002F66B2" w:rsidP="002F66B2">
      <w:pPr>
        <w:pStyle w:val="1"/>
        <w:jc w:val="center"/>
        <w:rPr>
          <w:rFonts w:ascii="Times New Roman" w:hAnsi="Times New Roman"/>
          <w:b/>
          <w:sz w:val="24"/>
          <w:szCs w:val="24"/>
        </w:rPr>
      </w:pPr>
      <w:r>
        <w:rPr>
          <w:rFonts w:ascii="Times New Roman" w:hAnsi="Times New Roman"/>
          <w:b/>
          <w:sz w:val="24"/>
          <w:szCs w:val="24"/>
        </w:rPr>
        <w:t xml:space="preserve">о комиссии </w:t>
      </w:r>
      <w:r w:rsidR="007028FF">
        <w:rPr>
          <w:rFonts w:ascii="Times New Roman" w:hAnsi="Times New Roman"/>
          <w:b/>
          <w:sz w:val="24"/>
          <w:szCs w:val="24"/>
        </w:rPr>
        <w:t>по урегулированию споров между участниками образовательных отношений</w:t>
      </w:r>
    </w:p>
    <w:tbl>
      <w:tblPr>
        <w:tblW w:w="7388" w:type="pct"/>
        <w:tblCellSpacing w:w="0" w:type="dxa"/>
        <w:tblInd w:w="-720" w:type="dxa"/>
        <w:tblCellMar>
          <w:left w:w="0" w:type="dxa"/>
          <w:right w:w="0" w:type="dxa"/>
        </w:tblCellMar>
        <w:tblLook w:val="0000"/>
      </w:tblPr>
      <w:tblGrid>
        <w:gridCol w:w="10080"/>
        <w:gridCol w:w="3743"/>
      </w:tblGrid>
      <w:tr w:rsidR="002F66B2" w:rsidRPr="002F66B2" w:rsidTr="002133DC">
        <w:trPr>
          <w:tblCellSpacing w:w="0" w:type="dxa"/>
        </w:trPr>
        <w:tc>
          <w:tcPr>
            <w:tcW w:w="3646" w:type="pct"/>
          </w:tcPr>
          <w:p w:rsidR="00080CD9" w:rsidRDefault="00080CD9" w:rsidP="002F66B2">
            <w:pPr>
              <w:pStyle w:val="a3"/>
              <w:jc w:val="center"/>
              <w:rPr>
                <w:rFonts w:ascii="Times New Roman" w:hAnsi="Times New Roman"/>
                <w:b/>
                <w:sz w:val="24"/>
                <w:szCs w:val="24"/>
              </w:rPr>
            </w:pPr>
          </w:p>
          <w:p w:rsidR="002F66B2" w:rsidRPr="002F66B2" w:rsidRDefault="002F66B2" w:rsidP="002F66B2">
            <w:pPr>
              <w:pStyle w:val="a3"/>
              <w:jc w:val="center"/>
              <w:rPr>
                <w:rFonts w:ascii="Times New Roman" w:hAnsi="Times New Roman"/>
                <w:sz w:val="24"/>
                <w:szCs w:val="24"/>
              </w:rPr>
            </w:pPr>
            <w:r w:rsidRPr="002F66B2">
              <w:rPr>
                <w:rFonts w:ascii="Times New Roman" w:hAnsi="Times New Roman"/>
                <w:b/>
                <w:sz w:val="24"/>
                <w:szCs w:val="24"/>
                <w:lang w:val="en-US"/>
              </w:rPr>
              <w:t>I</w:t>
            </w:r>
            <w:r w:rsidRPr="002F66B2">
              <w:rPr>
                <w:rFonts w:ascii="Times New Roman" w:hAnsi="Times New Roman"/>
                <w:sz w:val="24"/>
                <w:szCs w:val="24"/>
              </w:rPr>
              <w:t xml:space="preserve">. </w:t>
            </w:r>
            <w:r w:rsidRPr="002F66B2">
              <w:rPr>
                <w:rFonts w:ascii="Times New Roman" w:hAnsi="Times New Roman"/>
                <w:b/>
                <w:sz w:val="24"/>
                <w:szCs w:val="24"/>
              </w:rPr>
              <w:t>Общие положения</w:t>
            </w:r>
          </w:p>
          <w:p w:rsidR="002F66B2" w:rsidRPr="002F66B2" w:rsidRDefault="002F66B2" w:rsidP="007028FF">
            <w:pPr>
              <w:pStyle w:val="1"/>
              <w:rPr>
                <w:rFonts w:ascii="Times New Roman" w:hAnsi="Times New Roman"/>
                <w:b/>
                <w:sz w:val="24"/>
                <w:szCs w:val="24"/>
              </w:rPr>
            </w:pPr>
            <w:r w:rsidRPr="002F66B2">
              <w:rPr>
                <w:rFonts w:ascii="Times New Roman" w:hAnsi="Times New Roman"/>
                <w:sz w:val="24"/>
                <w:szCs w:val="24"/>
              </w:rPr>
              <w:t xml:space="preserve">1.1. Настоящее Положение о комиссии по </w:t>
            </w:r>
            <w:r w:rsidR="007028FF" w:rsidRPr="007028FF">
              <w:rPr>
                <w:rFonts w:ascii="Times New Roman" w:hAnsi="Times New Roman"/>
                <w:sz w:val="24"/>
                <w:szCs w:val="24"/>
              </w:rPr>
              <w:t>урегулированию споров между участниками образовательных отношений</w:t>
            </w:r>
            <w:r w:rsidR="007028FF" w:rsidRPr="002F66B2">
              <w:rPr>
                <w:rFonts w:ascii="Times New Roman" w:hAnsi="Times New Roman"/>
                <w:sz w:val="24"/>
                <w:szCs w:val="24"/>
              </w:rPr>
              <w:t xml:space="preserve"> </w:t>
            </w:r>
            <w:r w:rsidRPr="002F66B2">
              <w:rPr>
                <w:rFonts w:ascii="Times New Roman" w:hAnsi="Times New Roman"/>
                <w:sz w:val="24"/>
                <w:szCs w:val="24"/>
              </w:rPr>
              <w:t xml:space="preserve">(далее - Положение) устанавливает порядок предварительного несудебного разрешения индивидуальных трудовых споров, возникающих между работниками и работодателем </w:t>
            </w:r>
            <w:r w:rsidRPr="002F66B2">
              <w:rPr>
                <w:rFonts w:ascii="Times New Roman" w:hAnsi="Times New Roman"/>
                <w:b/>
                <w:sz w:val="24"/>
                <w:szCs w:val="24"/>
              </w:rPr>
              <w:t>Муниципального бюджетного дошкольного обр</w:t>
            </w:r>
            <w:r w:rsidR="00080CD9">
              <w:rPr>
                <w:rFonts w:ascii="Times New Roman" w:hAnsi="Times New Roman"/>
                <w:b/>
                <w:sz w:val="24"/>
                <w:szCs w:val="24"/>
              </w:rPr>
              <w:t>азовательного учреждения «</w:t>
            </w:r>
            <w:proofErr w:type="spellStart"/>
            <w:r w:rsidR="00080CD9">
              <w:rPr>
                <w:rFonts w:ascii="Times New Roman" w:hAnsi="Times New Roman"/>
                <w:b/>
                <w:sz w:val="24"/>
                <w:szCs w:val="24"/>
              </w:rPr>
              <w:t>Билингвальгный</w:t>
            </w:r>
            <w:proofErr w:type="spellEnd"/>
            <w:r w:rsidR="00080CD9">
              <w:rPr>
                <w:rFonts w:ascii="Times New Roman" w:hAnsi="Times New Roman"/>
                <w:b/>
                <w:sz w:val="24"/>
                <w:szCs w:val="24"/>
              </w:rPr>
              <w:t xml:space="preserve"> д</w:t>
            </w:r>
            <w:r w:rsidRPr="002F66B2">
              <w:rPr>
                <w:rFonts w:ascii="Times New Roman" w:hAnsi="Times New Roman"/>
                <w:b/>
                <w:sz w:val="24"/>
                <w:szCs w:val="24"/>
              </w:rPr>
              <w:t>етский сад №168 комбинированного вида» Советского района г</w:t>
            </w:r>
            <w:proofErr w:type="gramStart"/>
            <w:r w:rsidRPr="002F66B2">
              <w:rPr>
                <w:rFonts w:ascii="Times New Roman" w:hAnsi="Times New Roman"/>
                <w:b/>
                <w:sz w:val="24"/>
                <w:szCs w:val="24"/>
              </w:rPr>
              <w:t>.К</w:t>
            </w:r>
            <w:proofErr w:type="gramEnd"/>
            <w:r w:rsidRPr="002F66B2">
              <w:rPr>
                <w:rFonts w:ascii="Times New Roman" w:hAnsi="Times New Roman"/>
                <w:b/>
                <w:sz w:val="24"/>
                <w:szCs w:val="24"/>
              </w:rPr>
              <w:t>азани.</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1.2. </w:t>
            </w:r>
            <w:proofErr w:type="gramStart"/>
            <w:r w:rsidRPr="002F66B2">
              <w:rPr>
                <w:rFonts w:ascii="Times New Roman" w:hAnsi="Times New Roman"/>
                <w:sz w:val="24"/>
                <w:szCs w:val="24"/>
              </w:rPr>
              <w:t xml:space="preserve">Под индивидуальным трудовым спором следует понимать разногласие, неурегулированное заинтересованным работником при непосредственных переговорах с работодателем либо с участием представителей выборного профсоюзного органа, Общего собрания </w:t>
            </w:r>
            <w:r>
              <w:rPr>
                <w:rFonts w:ascii="Times New Roman" w:hAnsi="Times New Roman"/>
                <w:sz w:val="24"/>
                <w:szCs w:val="24"/>
              </w:rPr>
              <w:t>работников МБДОУ №168</w:t>
            </w:r>
            <w:r w:rsidRPr="002F66B2">
              <w:rPr>
                <w:rFonts w:ascii="Times New Roman" w:hAnsi="Times New Roman"/>
                <w:sz w:val="24"/>
                <w:szCs w:val="24"/>
              </w:rPr>
              <w:t>, иных нормативно-правовых актов, коллективного договора, соглашений от охране труде, по вопросам законности наложения дисциплинарного взыскания, а также условий трудового договора и о котором заявлено в Комиссию по трудовым спорам (далее - КТС).</w:t>
            </w:r>
            <w:proofErr w:type="gramEnd"/>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1.3. </w:t>
            </w:r>
            <w:proofErr w:type="gramStart"/>
            <w:r w:rsidRPr="002F66B2">
              <w:rPr>
                <w:rFonts w:ascii="Times New Roman" w:hAnsi="Times New Roman"/>
                <w:sz w:val="24"/>
                <w:szCs w:val="24"/>
              </w:rPr>
              <w:t>В своей деятельности КТС руководствуется Конституцией РФ, Трудовым кодексом РФ, федеральными законами и иными нормативными правовыми актами, содержащими нормы трудового права, отраслевым соглашениями, а также Уставом и действующими в учреждение локальными нормативными актами, коллективным и трудовыми договорами.</w:t>
            </w:r>
            <w:proofErr w:type="gramEnd"/>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1.4. Организационно-техническое обеспечение деятельности КТС (предоставление оборудованного помещения: оргтехникой, и необходимой литературой, организация делопроизводства, учет и хранение заявлений работников и дел и т.д.) осуществляется работодателем.</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1.5. Комиссия по трудовым спорам имеет свою печать с обозначением полного наименования образовательной организации и своего наименования.</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lang w:val="en-US"/>
              </w:rPr>
              <w:t>II</w:t>
            </w:r>
            <w:r w:rsidRPr="002F66B2">
              <w:rPr>
                <w:rFonts w:ascii="Times New Roman" w:hAnsi="Times New Roman"/>
                <w:sz w:val="24"/>
                <w:szCs w:val="24"/>
              </w:rPr>
              <w:t>. Правовой статус и компетенция КТС</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2.1. КТС является досудебным органом по рассмотрению индивидуальных трудовых споров, возникающих в </w:t>
            </w:r>
            <w:r>
              <w:rPr>
                <w:rFonts w:ascii="Times New Roman" w:hAnsi="Times New Roman"/>
                <w:sz w:val="24"/>
                <w:szCs w:val="24"/>
              </w:rPr>
              <w:t>МБДОУ №168</w:t>
            </w:r>
            <w:r w:rsidRPr="002F66B2">
              <w:rPr>
                <w:rFonts w:ascii="Times New Roman" w:hAnsi="Times New Roman"/>
                <w:sz w:val="24"/>
                <w:szCs w:val="24"/>
              </w:rPr>
              <w:t>, за исключением споров, по которым законодательными актами установлен иной порядок рассмотрения споров.</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2.2. КТС рассматривает индивидуальные трудовые споры работников, работающих в </w:t>
            </w:r>
            <w:r>
              <w:rPr>
                <w:rFonts w:ascii="Times New Roman" w:hAnsi="Times New Roman"/>
                <w:sz w:val="24"/>
                <w:szCs w:val="24"/>
              </w:rPr>
              <w:t xml:space="preserve">МБДОУ №168 </w:t>
            </w:r>
            <w:r w:rsidRPr="002F66B2">
              <w:rPr>
                <w:rFonts w:ascii="Times New Roman" w:hAnsi="Times New Roman"/>
                <w:sz w:val="24"/>
                <w:szCs w:val="24"/>
              </w:rPr>
              <w:t>по трудовым договорам, в том числе совместителей, отнесенные законодательством к ее компетенции (подведомственности), в частности:</w:t>
            </w:r>
          </w:p>
          <w:p w:rsidR="002F66B2" w:rsidRPr="002F66B2" w:rsidRDefault="002F66B2" w:rsidP="002F66B2">
            <w:pPr>
              <w:pStyle w:val="a3"/>
              <w:rPr>
                <w:rFonts w:ascii="Times New Roman" w:hAnsi="Times New Roman"/>
                <w:sz w:val="24"/>
                <w:szCs w:val="24"/>
              </w:rPr>
            </w:pPr>
            <w:proofErr w:type="gramStart"/>
            <w:r w:rsidRPr="002F66B2">
              <w:rPr>
                <w:rFonts w:ascii="Times New Roman" w:hAnsi="Times New Roman"/>
                <w:sz w:val="24"/>
                <w:szCs w:val="24"/>
              </w:rPr>
              <w:t xml:space="preserve">о признании недействительными условий, включенных в содержание трудового договора, ухудшающих условия труда работника по сравнению с действующим законодательством; </w:t>
            </w:r>
            <w:proofErr w:type="gramEnd"/>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об оплате труда, о выплате премий, доплате за совмещение профессий (должностей), расширении зон обслуживания или увеличении объема выполняемых работ, об оплате за работу в сверхурочное или ночное время и в других случаях, предусмотренных ТК РФ;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о переводе (перемещение) на другое рабочее место без изменения трудовых функций и существенных условий труда;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о правомерности изменения работодателем существенных условий трудового договора;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о взыскании заработной платы и ее размере, в т.ч. о выплате ежемесячных и ежегодных надбавок за выслугу лет;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о законности применения дисциплинарных взысканий (в том числе решение вопросов о правильности наложения взыскания и о соразмерности взысканий за допущенное нарушение);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о праве на основной и </w:t>
            </w:r>
            <w:proofErr w:type="gramStart"/>
            <w:r w:rsidRPr="002F66B2">
              <w:rPr>
                <w:rFonts w:ascii="Times New Roman" w:hAnsi="Times New Roman"/>
                <w:sz w:val="24"/>
                <w:szCs w:val="24"/>
              </w:rPr>
              <w:t>дополнительный</w:t>
            </w:r>
            <w:proofErr w:type="gramEnd"/>
            <w:r w:rsidRPr="002F66B2">
              <w:rPr>
                <w:rFonts w:ascii="Times New Roman" w:hAnsi="Times New Roman"/>
                <w:sz w:val="24"/>
                <w:szCs w:val="24"/>
              </w:rPr>
              <w:t xml:space="preserve"> отпуска и их оплате, об установлении неполного рабочего времени и другие споры о рабочем времени и времени отдыха;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о допуске к работе лиц, незаконно отстраненных от работы (должности) с приостановкой выплаты заработка;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lastRenderedPageBreak/>
              <w:t>другие индивидуальные трудовые споры, если они возникли в связи с применением трудового законодательства и не относятся к исключительной компетенции иных органов.</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2.3. КТС не подведомственны споры:</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об установлении норм труда, норм обслуживания, должностных окладов и тарифных ставок;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изменения штатов;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о переводе на другую работу, с изменением условий трудового договора;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о восстановлении на работе независимо от оснований прекращения трудового договора, об изменении даты и формулировки причины увольнения;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об исчислении трудового стажа для предоставления льгот и преимуществ, когда законом или нормативным правовым актом о труде установлен иной порядок их рассмотрения;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об установлении или изменении условий оплаты труда;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об оплате за время вынужденного прогула либо о выплате разницы в заработной плате за время выполнения нижеоплачиваемой работы;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требования администрации о возмещении работником вреда, причиненного образовательной организации, если иное не предусмотрено федеральными законами;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об отказе в приеме на работу;</w:t>
            </w:r>
          </w:p>
          <w:p w:rsidR="002F66B2" w:rsidRPr="002F66B2" w:rsidRDefault="002F66B2" w:rsidP="002F66B2">
            <w:pPr>
              <w:pStyle w:val="a3"/>
              <w:rPr>
                <w:rFonts w:ascii="Times New Roman" w:hAnsi="Times New Roman"/>
                <w:sz w:val="24"/>
                <w:szCs w:val="24"/>
              </w:rPr>
            </w:pPr>
            <w:proofErr w:type="gramStart"/>
            <w:r w:rsidRPr="002F66B2">
              <w:rPr>
                <w:rFonts w:ascii="Times New Roman" w:hAnsi="Times New Roman"/>
                <w:sz w:val="24"/>
                <w:szCs w:val="24"/>
              </w:rPr>
              <w:t>трудовые споры с участием лиц, считающих, что они подверглись дискриминации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отношения к религии, убеждений, принадлежности или непринадлежности к общественным объединениям или каким-либо социальным группам, а также от других обстоятельств, не связанных с деловыми качествами работника).</w:t>
            </w:r>
            <w:proofErr w:type="gramEnd"/>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      КТС неподведомственны и другие споры, разрешение которых отнесено законом к компетенции иных органов.</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2.4. Вопрос о подведомственности того или иного спора КТС решается на ее заседании. Установив, что спор не входит в ее компетенцию, КТС выносит об этом соответствующее решение и работнику разъясняется, куда он может обратиться для разрешения своего спора с работодателем.</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lang w:val="en-US"/>
              </w:rPr>
              <w:t>III</w:t>
            </w:r>
            <w:r w:rsidRPr="002F66B2">
              <w:rPr>
                <w:rFonts w:ascii="Times New Roman" w:hAnsi="Times New Roman"/>
                <w:sz w:val="24"/>
                <w:szCs w:val="24"/>
              </w:rPr>
              <w:t>. Состав и порядок создания КТС</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3.1. КТС образуется по инициативе работников и (или) работодателя из равного числа представителей работников и работодателя, по </w:t>
            </w:r>
            <w:r w:rsidR="00D71271">
              <w:rPr>
                <w:rFonts w:ascii="Times New Roman" w:hAnsi="Times New Roman"/>
                <w:sz w:val="24"/>
                <w:szCs w:val="24"/>
              </w:rPr>
              <w:t>2</w:t>
            </w:r>
            <w:r w:rsidRPr="002F66B2">
              <w:rPr>
                <w:rFonts w:ascii="Times New Roman" w:hAnsi="Times New Roman"/>
                <w:sz w:val="24"/>
                <w:szCs w:val="24"/>
              </w:rPr>
              <w:t xml:space="preserve"> человека от каждой из сторон. Состав КТС формируется в установленном настоящим Положением порядке. Срок полномочий членов КТС  </w:t>
            </w:r>
            <w:r w:rsidR="00AD2C62">
              <w:rPr>
                <w:rFonts w:ascii="Times New Roman" w:hAnsi="Times New Roman"/>
                <w:sz w:val="24"/>
                <w:szCs w:val="24"/>
              </w:rPr>
              <w:t>2018-2023</w:t>
            </w:r>
            <w:r w:rsidR="00D71271">
              <w:rPr>
                <w:rFonts w:ascii="Times New Roman" w:hAnsi="Times New Roman"/>
                <w:sz w:val="24"/>
                <w:szCs w:val="24"/>
              </w:rPr>
              <w:t>г</w:t>
            </w:r>
            <w:r w:rsidRPr="002F66B2">
              <w:rPr>
                <w:rFonts w:ascii="Times New Roman" w:hAnsi="Times New Roman"/>
                <w:sz w:val="24"/>
                <w:szCs w:val="24"/>
              </w:rPr>
              <w:t>.</w:t>
            </w:r>
          </w:p>
          <w:p w:rsidR="002F66B2" w:rsidRPr="002F66B2" w:rsidRDefault="002F66B2" w:rsidP="002F66B2">
            <w:pPr>
              <w:pStyle w:val="a3"/>
              <w:rPr>
                <w:rFonts w:ascii="Times New Roman" w:eastAsia="Calibri" w:hAnsi="Times New Roman"/>
                <w:sz w:val="24"/>
                <w:szCs w:val="24"/>
                <w:lang w:eastAsia="en-US"/>
              </w:rPr>
            </w:pPr>
            <w:r w:rsidRPr="002F66B2">
              <w:rPr>
                <w:rFonts w:ascii="Times New Roman" w:hAnsi="Times New Roman"/>
                <w:sz w:val="24"/>
                <w:szCs w:val="24"/>
              </w:rPr>
              <w:t xml:space="preserve">3.2. Представители работников избираются на общем собрании </w:t>
            </w:r>
            <w:r w:rsidR="00D71271">
              <w:rPr>
                <w:rFonts w:ascii="Times New Roman" w:hAnsi="Times New Roman"/>
                <w:sz w:val="24"/>
                <w:szCs w:val="24"/>
              </w:rPr>
              <w:t>работников</w:t>
            </w:r>
            <w:r w:rsidRPr="002F66B2">
              <w:rPr>
                <w:rFonts w:ascii="Times New Roman" w:hAnsi="Times New Roman"/>
                <w:sz w:val="24"/>
                <w:szCs w:val="24"/>
              </w:rPr>
              <w:t xml:space="preserve"> </w:t>
            </w:r>
            <w:r w:rsidRPr="002F66B2">
              <w:rPr>
                <w:rFonts w:ascii="Times New Roman" w:eastAsia="Calibri" w:hAnsi="Times New Roman"/>
                <w:sz w:val="24"/>
                <w:szCs w:val="24"/>
                <w:lang w:eastAsia="en-US"/>
              </w:rPr>
              <w:t xml:space="preserve">или делегируются представительным органом работников (профсоюзным комитетом) с последующим утверждением кандидатур на общем собрании </w:t>
            </w:r>
            <w:r w:rsidR="00D71271">
              <w:rPr>
                <w:rFonts w:ascii="Times New Roman" w:eastAsia="Calibri" w:hAnsi="Times New Roman"/>
                <w:sz w:val="24"/>
                <w:szCs w:val="24"/>
                <w:lang w:eastAsia="en-US"/>
              </w:rPr>
              <w:t>работников</w:t>
            </w:r>
            <w:r w:rsidRPr="002F66B2">
              <w:rPr>
                <w:rFonts w:ascii="Times New Roman" w:eastAsia="Calibri" w:hAnsi="Times New Roman"/>
                <w:sz w:val="24"/>
                <w:szCs w:val="24"/>
                <w:lang w:eastAsia="en-US"/>
              </w:rPr>
              <w:t>.</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3.3. Порядок проведения общего собрания </w:t>
            </w:r>
            <w:r w:rsidR="00D71271">
              <w:rPr>
                <w:rFonts w:ascii="Times New Roman" w:hAnsi="Times New Roman"/>
                <w:sz w:val="24"/>
                <w:szCs w:val="24"/>
              </w:rPr>
              <w:t>работников</w:t>
            </w:r>
            <w:r w:rsidRPr="002F66B2">
              <w:rPr>
                <w:rFonts w:ascii="Times New Roman" w:hAnsi="Times New Roman"/>
                <w:sz w:val="24"/>
                <w:szCs w:val="24"/>
              </w:rPr>
              <w:t xml:space="preserve"> и порядок избрания представителей от </w:t>
            </w:r>
            <w:r w:rsidR="00D71271">
              <w:rPr>
                <w:rFonts w:ascii="Times New Roman" w:hAnsi="Times New Roman"/>
                <w:sz w:val="24"/>
                <w:szCs w:val="24"/>
              </w:rPr>
              <w:t>работников</w:t>
            </w:r>
            <w:r w:rsidRPr="002F66B2">
              <w:rPr>
                <w:rFonts w:ascii="Times New Roman" w:hAnsi="Times New Roman"/>
                <w:sz w:val="24"/>
                <w:szCs w:val="24"/>
              </w:rPr>
              <w:t xml:space="preserve"> в КТС являются исключительной компетенцией </w:t>
            </w:r>
            <w:r w:rsidR="00D71271">
              <w:rPr>
                <w:rFonts w:ascii="Times New Roman" w:hAnsi="Times New Roman"/>
                <w:sz w:val="24"/>
                <w:szCs w:val="24"/>
              </w:rPr>
              <w:t>работников</w:t>
            </w:r>
            <w:r w:rsidRPr="002F66B2">
              <w:rPr>
                <w:rFonts w:ascii="Times New Roman" w:hAnsi="Times New Roman"/>
                <w:sz w:val="24"/>
                <w:szCs w:val="24"/>
              </w:rPr>
              <w:t xml:space="preserve"> организации.</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Порядок избрания членов Комиссии, форма голосования (открытое или тайное) и число голосов, необходимых для избрания (простое или квалифицированное большинство), определяются общим собранием </w:t>
            </w:r>
            <w:r w:rsidR="00D71271">
              <w:rPr>
                <w:rFonts w:ascii="Times New Roman" w:hAnsi="Times New Roman"/>
                <w:sz w:val="24"/>
                <w:szCs w:val="24"/>
              </w:rPr>
              <w:t>работников</w:t>
            </w:r>
            <w:r w:rsidRPr="002F66B2">
              <w:rPr>
                <w:rFonts w:ascii="Times New Roman" w:hAnsi="Times New Roman"/>
                <w:sz w:val="24"/>
                <w:szCs w:val="24"/>
              </w:rPr>
              <w:t>.</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3.4. Представители от работодателя назначаются приказом руководителя в срок не позднее пяти рабочих дней после проведения общего собрания </w:t>
            </w:r>
            <w:r w:rsidR="00D71271">
              <w:rPr>
                <w:rFonts w:ascii="Times New Roman" w:hAnsi="Times New Roman"/>
                <w:sz w:val="24"/>
                <w:szCs w:val="24"/>
              </w:rPr>
              <w:t>работников</w:t>
            </w:r>
            <w:r w:rsidRPr="002F66B2">
              <w:rPr>
                <w:rFonts w:ascii="Times New Roman" w:hAnsi="Times New Roman"/>
                <w:sz w:val="24"/>
                <w:szCs w:val="24"/>
              </w:rPr>
              <w:t xml:space="preserve">, избравшего членов КТС от </w:t>
            </w:r>
            <w:r w:rsidR="00D71271">
              <w:rPr>
                <w:rFonts w:ascii="Times New Roman" w:hAnsi="Times New Roman"/>
                <w:sz w:val="24"/>
                <w:szCs w:val="24"/>
              </w:rPr>
              <w:t>работников</w:t>
            </w:r>
            <w:r w:rsidRPr="002F66B2">
              <w:rPr>
                <w:rFonts w:ascii="Times New Roman" w:hAnsi="Times New Roman"/>
                <w:sz w:val="24"/>
                <w:szCs w:val="24"/>
              </w:rPr>
              <w:t>.</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3.5. КТС самостоятельно избирает из своего состава председателя, заместителя председателя и секретаря комиссии.</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3.6. Все члены КТС избираются на полный срок полномочий КТС. Временные члены не избираются. В случае смерти, увольнения или выбытии по иным причинам одного или нескольких членов КТС новые члены взамен выбывших избираются на оставшийся срок работы </w:t>
            </w:r>
            <w:r w:rsidRPr="002F66B2">
              <w:rPr>
                <w:rFonts w:ascii="Times New Roman" w:hAnsi="Times New Roman"/>
                <w:sz w:val="24"/>
                <w:szCs w:val="24"/>
              </w:rPr>
              <w:lastRenderedPageBreak/>
              <w:t>КТС в принятом настоящим Положением порядке.</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3.7. Общее собрание </w:t>
            </w:r>
            <w:r w:rsidR="00D71271">
              <w:rPr>
                <w:rFonts w:ascii="Times New Roman" w:hAnsi="Times New Roman"/>
                <w:sz w:val="24"/>
                <w:szCs w:val="24"/>
              </w:rPr>
              <w:t>работников</w:t>
            </w:r>
            <w:r w:rsidRPr="002F66B2">
              <w:rPr>
                <w:rFonts w:ascii="Times New Roman" w:hAnsi="Times New Roman"/>
                <w:sz w:val="24"/>
                <w:szCs w:val="24"/>
              </w:rPr>
              <w:t xml:space="preserve"> и руководитель учреждения вправе в любое время досрочно отозвать выдвинутого ими члена КТС при выявлении его некомпетентности либо недобросовестности. Порядок и срок назначения (избрания) новых членов КТС взамен отозванных аналогичен </w:t>
            </w:r>
            <w:proofErr w:type="gramStart"/>
            <w:r w:rsidRPr="002F66B2">
              <w:rPr>
                <w:rFonts w:ascii="Times New Roman" w:hAnsi="Times New Roman"/>
                <w:sz w:val="24"/>
                <w:szCs w:val="24"/>
              </w:rPr>
              <w:t>установленному</w:t>
            </w:r>
            <w:proofErr w:type="gramEnd"/>
            <w:r w:rsidRPr="002F66B2">
              <w:rPr>
                <w:rFonts w:ascii="Times New Roman" w:hAnsi="Times New Roman"/>
                <w:sz w:val="24"/>
                <w:szCs w:val="24"/>
              </w:rPr>
              <w:t xml:space="preserve"> в п. 3.6. настоящего Положения.</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3.8. Все возможные споры, связанные с формированием и деятельностью КТС, возникающие между трудовым коллективом и работодателем учреждения, решаются в строгом соответствии с требованиями законодательства о коллективных трудовых спорах.</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lang w:val="en-US"/>
              </w:rPr>
              <w:t>IV</w:t>
            </w:r>
            <w:r w:rsidRPr="002F66B2">
              <w:rPr>
                <w:rFonts w:ascii="Times New Roman" w:hAnsi="Times New Roman"/>
                <w:sz w:val="24"/>
                <w:szCs w:val="24"/>
              </w:rPr>
              <w:t>. Права и обязанности членов КТС</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4.1. Членами Комиссии могут быть избраны любые работники независимо от членства в профсоюзной организации, занимаемой должности и выполняемой работы.</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4.2. Члены КТС при рассмотрении споров и работе в КТС имеют право:</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знакомиться со всеми материалами, имеющимися и предоставляемыми в КТС;</w:t>
            </w:r>
            <w:r w:rsidRPr="002F66B2">
              <w:rPr>
                <w:rFonts w:ascii="Times New Roman" w:hAnsi="Times New Roman"/>
                <w:sz w:val="24"/>
                <w:szCs w:val="24"/>
              </w:rPr>
              <w:br/>
              <w:t>- участвовать в исследовании доказательств;</w:t>
            </w:r>
            <w:r w:rsidRPr="002F66B2">
              <w:rPr>
                <w:rFonts w:ascii="Times New Roman" w:hAnsi="Times New Roman"/>
                <w:sz w:val="24"/>
                <w:szCs w:val="24"/>
              </w:rPr>
              <w:br/>
              <w:t>- задавать вопросы и делать письменные запросы всем лицам, участвующим в рассмотрении спора в КТС;</w:t>
            </w:r>
            <w:r w:rsidRPr="002F66B2">
              <w:rPr>
                <w:rFonts w:ascii="Times New Roman" w:hAnsi="Times New Roman"/>
                <w:sz w:val="24"/>
                <w:szCs w:val="24"/>
              </w:rPr>
              <w:br/>
              <w:t>- представлять свои доводы и соображения по всем возникающим в ходе разбирательства в КТС вопросам;</w:t>
            </w:r>
            <w:r w:rsidRPr="002F66B2">
              <w:rPr>
                <w:rFonts w:ascii="Times New Roman" w:hAnsi="Times New Roman"/>
                <w:sz w:val="24"/>
                <w:szCs w:val="24"/>
              </w:rPr>
              <w:br/>
              <w:t>- письменно излагать в решении КТС по индивидуальному спору свою точку зрения, если она кардинально не совпадает с решением КТС;</w:t>
            </w:r>
            <w:r w:rsidRPr="002F66B2">
              <w:rPr>
                <w:rFonts w:ascii="Times New Roman" w:hAnsi="Times New Roman"/>
                <w:sz w:val="24"/>
                <w:szCs w:val="24"/>
              </w:rPr>
              <w:br/>
              <w:t>- пользоваться другими правами в соответствии с настоящим Положением и действующим законодательством.</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Члены КТС на период участия в работе КТС освобождаются работодателем учреждения от работы с сохранением среднего заработка. Членам КТС могут предоставляться и иные льготы и гарантии в случаях, прямо оговоренных действующим законодательством.</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4.3. 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4.4. Член КТС обязан:</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руководствоваться в своей работе только нормами и положениями действующего трудового законодательства и теми доказательствами, которые были предоставлены или доказаны в процессе рассмотрения спора в КТС;</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требовать предоставления дополнительных доказательств, вызова новых свидетелей, продолжения дальнейшего рассмотрения трудового спора в том случае, если он считает, что рассмотрение спора по существу в КТС не даст оснований для вынесения окончательного решения КТС;</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добросовестно пользоваться всеми принадлежащими ему правами члена КТС, не допуская введения КТС в заблуждение, необоснованной задержки в рассмотрении дела и т.д.</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4.5. Председатель КТС организует и руководит работой комиссии. При голосовании в процессе вынесения решения КТС, в случае раздела голосов членов КТС поровну, его голос имеет решающее значение.</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4.6. В случае невозможности по уважительным причинам (болезнь, командировка и т.п.) председателем КТС выполнять свои обязанности, их выполняет заместитель председателя КТС со всем объемом полномочий председателя КТС.</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4.7. Ведение протоколов заседаний КТС и оформление решений КТС возлагается на секретаря КТС. На него также возлагаются обязанности вызова в КТС всех необходимых лиц, а также организация и ведение делопроизводства в КТС.</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В случае невозможности секретаря КТС по уважительным причинам выполнять свои обязанности, председатель КТС самостоятельно своим распоряжением назначает временно исполняющего обязанности секретаря из числа членов КТС.</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lang w:val="en-US"/>
              </w:rPr>
              <w:lastRenderedPageBreak/>
              <w:t>V</w:t>
            </w:r>
            <w:r w:rsidRPr="002F66B2">
              <w:rPr>
                <w:rFonts w:ascii="Times New Roman" w:hAnsi="Times New Roman"/>
                <w:sz w:val="24"/>
                <w:szCs w:val="24"/>
              </w:rPr>
              <w:t>. Порядок обращения в КТС</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5.1. Работник имеет право обратиться в КТС в трехмесячный срок с того дня, когда он узнал или должен был узнать о нарушении своего права.</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Прием заявлений осуществляется секретарем Комиссии в помещении, определенном работодателем для работы КТС, в рабочие дни с </w:t>
            </w:r>
            <w:r w:rsidR="00D71271">
              <w:rPr>
                <w:rFonts w:ascii="Times New Roman" w:hAnsi="Times New Roman"/>
                <w:sz w:val="24"/>
                <w:szCs w:val="24"/>
              </w:rPr>
              <w:t>9.00</w:t>
            </w:r>
            <w:r w:rsidRPr="002F66B2">
              <w:rPr>
                <w:rFonts w:ascii="Times New Roman" w:hAnsi="Times New Roman"/>
                <w:sz w:val="24"/>
                <w:szCs w:val="24"/>
              </w:rPr>
              <w:t xml:space="preserve"> до </w:t>
            </w:r>
            <w:r w:rsidR="00D71271">
              <w:rPr>
                <w:rFonts w:ascii="Times New Roman" w:hAnsi="Times New Roman"/>
                <w:sz w:val="24"/>
                <w:szCs w:val="24"/>
              </w:rPr>
              <w:t xml:space="preserve">17.00 </w:t>
            </w:r>
            <w:r w:rsidRPr="002F66B2">
              <w:rPr>
                <w:rFonts w:ascii="Times New Roman" w:hAnsi="Times New Roman"/>
                <w:sz w:val="24"/>
                <w:szCs w:val="24"/>
              </w:rPr>
              <w:t>часов. Заявление может быть передано работником лично или направлено в Комиссию по почте.</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5.2. Обращение работника в КТС обязательно должно быть составлено письменно в форме заявления. В заявлении должны быть указаны:</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наименование КТС;</w:t>
            </w:r>
            <w:r w:rsidRPr="002F66B2">
              <w:rPr>
                <w:rFonts w:ascii="Times New Roman" w:hAnsi="Times New Roman"/>
                <w:sz w:val="24"/>
                <w:szCs w:val="24"/>
              </w:rPr>
              <w:br/>
              <w:t>- фамилия, имя, отчество заявителя, должность (профессия) по месту основной работы, точный почтовый адрес заявителя, контактный телефон;</w:t>
            </w:r>
            <w:r w:rsidRPr="002F66B2">
              <w:rPr>
                <w:rFonts w:ascii="Times New Roman" w:hAnsi="Times New Roman"/>
                <w:sz w:val="24"/>
                <w:szCs w:val="24"/>
              </w:rPr>
              <w:br/>
              <w:t>- существо спорного вопроса и требования заявителя;</w:t>
            </w:r>
            <w:r w:rsidRPr="002F66B2">
              <w:rPr>
                <w:rFonts w:ascii="Times New Roman" w:hAnsi="Times New Roman"/>
                <w:sz w:val="24"/>
                <w:szCs w:val="24"/>
              </w:rPr>
              <w:br/>
              <w:t>- обстоятельства и доказательства, на которые заявитель ссылается;</w:t>
            </w:r>
            <w:r w:rsidRPr="002F66B2">
              <w:rPr>
                <w:rFonts w:ascii="Times New Roman" w:hAnsi="Times New Roman"/>
                <w:sz w:val="24"/>
                <w:szCs w:val="24"/>
              </w:rPr>
              <w:br/>
              <w:t>- перечень прилагаемых к заявлению документов;</w:t>
            </w:r>
            <w:r w:rsidRPr="002F66B2">
              <w:rPr>
                <w:rFonts w:ascii="Times New Roman" w:hAnsi="Times New Roman"/>
                <w:sz w:val="24"/>
                <w:szCs w:val="24"/>
              </w:rPr>
              <w:br/>
              <w:t>- личная подпись заявителя и дата составления заявления.</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5.3. Заявление составляется в произвольной форме в двух экземплярах. Первый экземпляр передается в КТС, второй остается у заявителя с отметкой о регистрации его заявления в КТС.</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5.4. Любое заявление, даже если его подача просрочена заявителем, должно быть принято КТС. В случае пропуска подачи заявления в КТС по уважительным причинам (болезнь, командировка и т.п.) установленного срока,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     В случае признания причин </w:t>
            </w:r>
            <w:proofErr w:type="gramStart"/>
            <w:r w:rsidRPr="002F66B2">
              <w:rPr>
                <w:rFonts w:ascii="Times New Roman" w:hAnsi="Times New Roman"/>
                <w:sz w:val="24"/>
                <w:szCs w:val="24"/>
              </w:rPr>
              <w:t>уважительными</w:t>
            </w:r>
            <w:proofErr w:type="gramEnd"/>
            <w:r w:rsidRPr="002F66B2">
              <w:rPr>
                <w:rFonts w:ascii="Times New Roman" w:hAnsi="Times New Roman"/>
                <w:sz w:val="24"/>
                <w:szCs w:val="24"/>
              </w:rPr>
              <w:t xml:space="preserve"> срок давности восстанавливается. В противном случае заявителю отказывается в рассмотрении заявления.</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5.5. Все заявления работников, поступающие в КТС, подлежат обязательной регистрации в Книге регистрации заявлений, в которую в обязательном порядке заносится:</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фамилия, имя, отчество заявителя;</w:t>
            </w:r>
            <w:r w:rsidRPr="002F66B2">
              <w:rPr>
                <w:rFonts w:ascii="Times New Roman" w:hAnsi="Times New Roman"/>
                <w:sz w:val="24"/>
                <w:szCs w:val="24"/>
              </w:rPr>
              <w:br/>
              <w:t>- предмет (сущность) спора;</w:t>
            </w:r>
            <w:r w:rsidRPr="002F66B2">
              <w:rPr>
                <w:rFonts w:ascii="Times New Roman" w:hAnsi="Times New Roman"/>
                <w:sz w:val="24"/>
                <w:szCs w:val="24"/>
              </w:rPr>
              <w:br/>
              <w:t>- дата поступления заявления;</w:t>
            </w:r>
            <w:r w:rsidRPr="002F66B2">
              <w:rPr>
                <w:rFonts w:ascii="Times New Roman" w:hAnsi="Times New Roman"/>
                <w:sz w:val="24"/>
                <w:szCs w:val="24"/>
              </w:rPr>
              <w:br/>
              <w:t>- подпись заявителя о приеме у него заявления (в случае передачи заявления лично);</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ход рассмотрения спора;</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исполнения решений КТС.</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5.6. КТС вправе отказать работнику в принятии заявления при доказанности следующих юридически значимых обстоятельств:</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отсутствия у КТС полномочий для рассмотрения поступившего заявления, разрешение которого отнесено к компетенции других органов;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наличия вступившего в законную силу решения суда, государственной инспекции труда, соглашения, при обращении к услугам медиатора или КТС по спору между теми же сторонами, о том же предмете и по тем же основаниям;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наличия в производстве КТС аналогичного заявления по спору между теми же сторонами, по тому же предмету и по тем же основаниям;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подачи заявления недееспособным, что подтверждается решением суда о признании гражданина недееспособным.</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lang w:val="en-US"/>
              </w:rPr>
              <w:t>VI</w:t>
            </w:r>
            <w:r w:rsidRPr="002F66B2">
              <w:rPr>
                <w:rFonts w:ascii="Times New Roman" w:hAnsi="Times New Roman"/>
                <w:sz w:val="24"/>
                <w:szCs w:val="24"/>
              </w:rPr>
              <w:t>. Порядок рассмотрения трудового спора</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6.1. КТС </w:t>
            </w:r>
            <w:proofErr w:type="gramStart"/>
            <w:r w:rsidRPr="002F66B2">
              <w:rPr>
                <w:rFonts w:ascii="Times New Roman" w:hAnsi="Times New Roman"/>
                <w:sz w:val="24"/>
                <w:szCs w:val="24"/>
              </w:rPr>
              <w:t>обязана</w:t>
            </w:r>
            <w:proofErr w:type="gramEnd"/>
            <w:r w:rsidRPr="002F66B2">
              <w:rPr>
                <w:rFonts w:ascii="Times New Roman" w:hAnsi="Times New Roman"/>
                <w:sz w:val="24"/>
                <w:szCs w:val="24"/>
              </w:rPr>
              <w:t xml:space="preserve"> рассмотреть индивидуальный трудовой спор в течение десяти календарных дней со дня подачи работником заявления.</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Если срок истекает в выходной или нерабочий праздничный день, днем окончания рассмотрения индивидуального трудового спора считается следующий за ним рабочий день.</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6.2. </w:t>
            </w:r>
            <w:proofErr w:type="gramStart"/>
            <w:r w:rsidRPr="002F66B2">
              <w:rPr>
                <w:rFonts w:ascii="Times New Roman" w:hAnsi="Times New Roman"/>
                <w:sz w:val="24"/>
                <w:szCs w:val="24"/>
              </w:rPr>
              <w:t xml:space="preserve">В подготовительный период, предшествующий рассмотрению спора, председатель КТС </w:t>
            </w:r>
            <w:r w:rsidRPr="002F66B2">
              <w:rPr>
                <w:rFonts w:ascii="Times New Roman" w:hAnsi="Times New Roman"/>
                <w:sz w:val="24"/>
                <w:szCs w:val="24"/>
              </w:rPr>
              <w:lastRenderedPageBreak/>
              <w:t>(либо, по его поручению, заместитель) проводит подготовку к рассмотрению спора, чтобы ко дню рассмотрения спора были собраны все необходимые доказательства и документы, установлены и извещены о дне и часе заседания КТС лица, подлежащие вызову на заседание (работник, подавший заявление, работодатель, свидетели, лица, проводившие по поручению КТС различного рода проверки, и др.), а</w:t>
            </w:r>
            <w:proofErr w:type="gramEnd"/>
            <w:r w:rsidRPr="002F66B2">
              <w:rPr>
                <w:rFonts w:ascii="Times New Roman" w:hAnsi="Times New Roman"/>
                <w:sz w:val="24"/>
                <w:szCs w:val="24"/>
              </w:rPr>
              <w:t xml:space="preserve"> также члены КТС. КТС вправе поручать отдельным лицам проведение экспертизы документов, требовать от работодателя предоставления расчетов и совершать иные действия для собирания доказательств по спору с целью его правильного и объективного рассмотрения в соответствии с действующим законодательством и настоящим Положением.</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6.3. КТС </w:t>
            </w:r>
            <w:proofErr w:type="gramStart"/>
            <w:r w:rsidRPr="002F66B2">
              <w:rPr>
                <w:rFonts w:ascii="Times New Roman" w:hAnsi="Times New Roman"/>
                <w:sz w:val="24"/>
                <w:szCs w:val="24"/>
              </w:rPr>
              <w:t>обязана</w:t>
            </w:r>
            <w:proofErr w:type="gramEnd"/>
            <w:r w:rsidRPr="002F66B2">
              <w:rPr>
                <w:rFonts w:ascii="Times New Roman" w:hAnsi="Times New Roman"/>
                <w:sz w:val="24"/>
                <w:szCs w:val="24"/>
              </w:rPr>
              <w:t xml:space="preserve"> заблаговременно письменно известить работника, его представителя и работодателя о времени рассмотрения поступившего заявления. Уведомление считается врученным, если имеются подтверждающие данные о его вручении (личная подпись, почтовая квитанция и т.п.).</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6.4. Присутствие на заседании КТС работодателя и подавшего заявление работника обязательно. Допускается рассмотрение спора в отсутствие работодателя или работника в случае наличия их письменного заявления на это.</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6.5. Допустимо также рассмотрение спора КТС в отсутствие работодателя или работника при наличии представителя, уполномоченного представлять интересы </w:t>
            </w:r>
            <w:proofErr w:type="gramStart"/>
            <w:r w:rsidRPr="002F66B2">
              <w:rPr>
                <w:rFonts w:ascii="Times New Roman" w:hAnsi="Times New Roman"/>
                <w:sz w:val="24"/>
                <w:szCs w:val="24"/>
              </w:rPr>
              <w:t>последних</w:t>
            </w:r>
            <w:proofErr w:type="gramEnd"/>
            <w:r w:rsidRPr="002F66B2">
              <w:rPr>
                <w:rFonts w:ascii="Times New Roman" w:hAnsi="Times New Roman"/>
                <w:sz w:val="24"/>
                <w:szCs w:val="24"/>
              </w:rPr>
              <w:t xml:space="preserve"> на основании доверенности, выданной в соответствии с нормами действующего законодательства.</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6.6. При неявке работника (его представителя) на заседание КТС рассмотрение заявления откладывается на новый срок (но не более 10 календарных дней). При вторичной неявке работника (его представителя) без уважительных причин КТС выносит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6.7. При неявке работодателя или его представителя на заседание КТС рассмотрение заявления также откладывается на новый срок. При вторичной неявке работодателя (его представителя) КТС рассматривает спор без их участия с последующим письменным уведомлением о недопустимости подобных действий со стороны работодателя учреждения.</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6.8. Заседание КТС считается правомочным, если на нем присутствует, соответственно, не менее половины членов, представляющих работников и не менее половины членов, представляющих работодателя.</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6.9. Работодатель и заявитель (или их представители) имеют право заявить мотивированный отвод любому члену КТС. Вопрос об отводе при этом решается большинством голосов членов КТС, присутствующих на заседании. Голосование проводится без участия члена КТС, которому </w:t>
            </w:r>
            <w:proofErr w:type="gramStart"/>
            <w:r w:rsidRPr="002F66B2">
              <w:rPr>
                <w:rFonts w:ascii="Times New Roman" w:hAnsi="Times New Roman"/>
                <w:sz w:val="24"/>
                <w:szCs w:val="24"/>
              </w:rPr>
              <w:t>заявляется</w:t>
            </w:r>
            <w:proofErr w:type="gramEnd"/>
            <w:r w:rsidRPr="002F66B2">
              <w:rPr>
                <w:rFonts w:ascii="Times New Roman" w:hAnsi="Times New Roman"/>
                <w:sz w:val="24"/>
                <w:szCs w:val="24"/>
              </w:rPr>
              <w:t xml:space="preserve"> отвод, после получения его объяснений по существу отвода.</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6.10. Член КТС не может участвовать в рассмотрении спора:</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если он является супругом, близким родственником работника или работодателя, либо иного должностного лица организации, чьи действия явились непосредственной причиной для обращения в КТС;</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если он лично непосредственно заинтересован в исходе дела.</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6.11. Заявление работника может быть снято с рассмотрения, если до принятия решения КТС работник урегулировал разногласия с работодателем либо отказался от рассмотрения заявления на заседании КТС. При этом снятие заявления с рассмотрения КТС оформляется указанием в протоколе, либо (если работник до рассмотрения спора КТС снимает свое заявление) председатель КТС указывает об этом на заявлении с указанием причин снятия его с рассмотрения.</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6.12. При рассмотрении трудового спора КТС вправе вызывать на заседание свидетелей, приглашать специалистов, представителей профессиональных союзов и других общественных организаций. Причем вызов специалистов может производиться как по инициативе КТС, так и по </w:t>
            </w:r>
            <w:r w:rsidRPr="002F66B2">
              <w:rPr>
                <w:rFonts w:ascii="Times New Roman" w:hAnsi="Times New Roman"/>
                <w:sz w:val="24"/>
                <w:szCs w:val="24"/>
              </w:rPr>
              <w:lastRenderedPageBreak/>
              <w:t>ходатайству сторон. В случае неявки на заседание КТС вышеуказанных лиц комиссия не вправе применять меры принуждения, рассмотрение спора идет без их участия.</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6.13. По требованию КТС работодатель  обязан представлять необходимые расчеты и документы.</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6.14. На всех заседаниях КТС ведутся протоколы, которые в обязательном порядке подписываются председателем КТС (или его заместителем) и секретарем.</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lang w:val="en-US"/>
              </w:rPr>
              <w:t>VII</w:t>
            </w:r>
            <w:r w:rsidRPr="002F66B2">
              <w:rPr>
                <w:rFonts w:ascii="Times New Roman" w:hAnsi="Times New Roman"/>
                <w:sz w:val="24"/>
                <w:szCs w:val="24"/>
              </w:rPr>
              <w:t>. Решение КТС</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7.1. КТС по результатам рассмотрения индивидуального трудового спора выносит свое решение (о признании субъективного права или об отказе в удовлетворении требования).</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7.2. Решение КТС должно быть законным, ясным и мотивированным.</w:t>
            </w:r>
            <w:r w:rsidRPr="002F66B2">
              <w:rPr>
                <w:rFonts w:ascii="Times New Roman" w:eastAsia="Calibri" w:hAnsi="Times New Roman"/>
                <w:sz w:val="24"/>
                <w:szCs w:val="24"/>
                <w:lang w:eastAsia="en-US"/>
              </w:rPr>
              <w:t xml:space="preserve">  Решение должно быть </w:t>
            </w:r>
            <w:r w:rsidRPr="002F66B2">
              <w:rPr>
                <w:rFonts w:ascii="Times New Roman" w:hAnsi="Times New Roman"/>
                <w:sz w:val="24"/>
                <w:szCs w:val="24"/>
              </w:rPr>
              <w:t>основано на требованиях действующего трудового законодательства, на коллективном договоре, соглашении, трудовом договоре и локальных нормативных актах ОО.</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7.3. КТС принимает решение тайным голосованием простым большинством голосов. Член КТС, несогласный с решением большинства, подписывает протокол заседания КТС с изложением собственного мнения.</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7.4. В решении указываются:</w:t>
            </w:r>
          </w:p>
          <w:p w:rsidR="002F66B2" w:rsidRPr="002F66B2" w:rsidRDefault="002F66B2" w:rsidP="002F66B2">
            <w:pPr>
              <w:pStyle w:val="a3"/>
              <w:rPr>
                <w:rFonts w:ascii="Times New Roman" w:hAnsi="Times New Roman"/>
                <w:sz w:val="24"/>
                <w:szCs w:val="24"/>
              </w:rPr>
            </w:pPr>
            <w:proofErr w:type="gramStart"/>
            <w:r w:rsidRPr="002F66B2">
              <w:rPr>
                <w:rFonts w:ascii="Times New Roman" w:hAnsi="Times New Roman"/>
                <w:sz w:val="24"/>
                <w:szCs w:val="24"/>
              </w:rPr>
              <w:t>- наименование ОО в соответствии с Уставом;</w:t>
            </w:r>
            <w:r w:rsidRPr="002F66B2">
              <w:rPr>
                <w:rFonts w:ascii="Times New Roman" w:hAnsi="Times New Roman"/>
                <w:sz w:val="24"/>
                <w:szCs w:val="24"/>
              </w:rPr>
              <w:br/>
              <w:t>- фамилия, имя, отчество, должность, профессия или специальность обратившегося в КТС работника;</w:t>
            </w:r>
            <w:r w:rsidRPr="002F66B2">
              <w:rPr>
                <w:rFonts w:ascii="Times New Roman" w:hAnsi="Times New Roman"/>
                <w:sz w:val="24"/>
                <w:szCs w:val="24"/>
              </w:rPr>
              <w:br/>
              <w:t>- дата обращения в КТС, время и место вынесения решения;</w:t>
            </w:r>
            <w:r w:rsidRPr="002F66B2">
              <w:rPr>
                <w:rFonts w:ascii="Times New Roman" w:hAnsi="Times New Roman"/>
                <w:sz w:val="24"/>
                <w:szCs w:val="24"/>
              </w:rPr>
              <w:br/>
              <w:t>- существо (предмет) спора;</w:t>
            </w:r>
            <w:r w:rsidRPr="002F66B2">
              <w:rPr>
                <w:rFonts w:ascii="Times New Roman" w:hAnsi="Times New Roman"/>
                <w:sz w:val="24"/>
                <w:szCs w:val="24"/>
              </w:rPr>
              <w:br/>
              <w:t>- фамилии, имена, отчества членов КТС и других лиц, присутствующих на заседании КТС;</w:t>
            </w:r>
            <w:r w:rsidRPr="002F66B2">
              <w:rPr>
                <w:rFonts w:ascii="Times New Roman" w:hAnsi="Times New Roman"/>
                <w:sz w:val="24"/>
                <w:szCs w:val="24"/>
              </w:rPr>
              <w:br/>
              <w:t>- существо решения и его правовое обоснование (мотивировочная часть со ссылкой на закон, иной нормативный акт;</w:t>
            </w:r>
            <w:proofErr w:type="gramEnd"/>
            <w:r w:rsidRPr="002F66B2">
              <w:rPr>
                <w:rFonts w:ascii="Times New Roman" w:hAnsi="Times New Roman"/>
                <w:sz w:val="24"/>
                <w:szCs w:val="24"/>
              </w:rPr>
              <w:t xml:space="preserve"> резолютивная часть, в которой существо решения излагается кратко и точно, с указанием, какие права работника подлежат восстановлению, какие денежные суммы подлежат выплате, в какой срок и т.п.);</w:t>
            </w:r>
            <w:r w:rsidRPr="002F66B2">
              <w:rPr>
                <w:rFonts w:ascii="Times New Roman" w:hAnsi="Times New Roman"/>
                <w:sz w:val="24"/>
                <w:szCs w:val="24"/>
              </w:rPr>
              <w:br/>
              <w:t>- результаты голосования;</w:t>
            </w:r>
            <w:r w:rsidRPr="002F66B2">
              <w:rPr>
                <w:rFonts w:ascii="Times New Roman" w:hAnsi="Times New Roman"/>
                <w:sz w:val="24"/>
                <w:szCs w:val="24"/>
              </w:rPr>
              <w:br/>
              <w:t>- личные подписи членов КТС, участвовавших в заседании.</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Копии решения КТС, подписанные председателем КТС (а в его отсутствие - заместителем председателя) и удостоверенные печатью КТС, выдаются работнику и работодателю в течение трех дней </w:t>
            </w:r>
            <w:proofErr w:type="gramStart"/>
            <w:r w:rsidRPr="002F66B2">
              <w:rPr>
                <w:rFonts w:ascii="Times New Roman" w:hAnsi="Times New Roman"/>
                <w:sz w:val="24"/>
                <w:szCs w:val="24"/>
              </w:rPr>
              <w:t>с даты принятия</w:t>
            </w:r>
            <w:proofErr w:type="gramEnd"/>
            <w:r w:rsidRPr="002F66B2">
              <w:rPr>
                <w:rFonts w:ascii="Times New Roman" w:hAnsi="Times New Roman"/>
                <w:sz w:val="24"/>
                <w:szCs w:val="24"/>
              </w:rPr>
              <w:t xml:space="preserve"> решения.</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7.5. Решения не должны формулироваться в виде каких-либо ходатайств перед работодателем. Они излагаются в категорической форме. В решениях КТС по денежным требованиям должна быть указана точная сумма, причитающаяся работнику. Если сумма указана ошибочно, КТС вправе путем вынесения дополнительного решения уточнить размер суммы, подлежащей выплате.    </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7.6. Принятое КТС решение окончательно и подлежит исполнению, если не будет пересмотрено решением суда в установленном законодательством порядке.</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7.7. Решение КТС может быть обжаловано в десятидневный срок </w:t>
            </w:r>
            <w:proofErr w:type="gramStart"/>
            <w:r w:rsidRPr="002F66B2">
              <w:rPr>
                <w:rFonts w:ascii="Times New Roman" w:hAnsi="Times New Roman"/>
                <w:sz w:val="24"/>
                <w:szCs w:val="24"/>
              </w:rPr>
              <w:t>с даты вручения</w:t>
            </w:r>
            <w:proofErr w:type="gramEnd"/>
            <w:r w:rsidRPr="002F66B2">
              <w:rPr>
                <w:rFonts w:ascii="Times New Roman" w:hAnsi="Times New Roman"/>
                <w:sz w:val="24"/>
                <w:szCs w:val="24"/>
              </w:rPr>
              <w:t xml:space="preserve"> копии решения каждой из сторон индивидуального трудового спора.</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7.8. Если в решении КТС были допущены арифметические и т.п. ошибки либо между сторонами возникают разногласия по поводу его толкования, Комиссия имеет право вынести дополнительное решение.</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lang w:val="en-US"/>
              </w:rPr>
              <w:t>VIII</w:t>
            </w:r>
            <w:r w:rsidRPr="002F66B2">
              <w:rPr>
                <w:rFonts w:ascii="Times New Roman" w:hAnsi="Times New Roman"/>
                <w:sz w:val="24"/>
                <w:szCs w:val="24"/>
              </w:rPr>
              <w:t>. Исполнение решения</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8.1. Решение КТС подлежит исполнению в течение трех дней по истечении десяти дней, предусмотренных на его обжалование.</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8.2. В случае неисполнения решения КТС в установленный срок, работнику, в чью пользу состоялось решение, КТС немедленно выдает удостоверение, имеющее силу исполнительного документа.</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 xml:space="preserve">8.3. Удостоверение не выдается, если работник или работодатель обратились в установленный </w:t>
            </w:r>
            <w:r w:rsidRPr="002F66B2">
              <w:rPr>
                <w:rFonts w:ascii="Times New Roman" w:hAnsi="Times New Roman"/>
                <w:sz w:val="24"/>
                <w:szCs w:val="24"/>
              </w:rPr>
              <w:lastRenderedPageBreak/>
              <w:t>срок с заявлением об обжаловании решения в суд.</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8.4. В удостоверении указываются:</w:t>
            </w:r>
          </w:p>
          <w:p w:rsidR="002F66B2" w:rsidRPr="002F66B2" w:rsidRDefault="002F66B2" w:rsidP="002F66B2">
            <w:pPr>
              <w:pStyle w:val="a3"/>
              <w:rPr>
                <w:rFonts w:ascii="Times New Roman" w:hAnsi="Times New Roman"/>
                <w:sz w:val="24"/>
                <w:szCs w:val="24"/>
              </w:rPr>
            </w:pPr>
            <w:proofErr w:type="gramStart"/>
            <w:r w:rsidRPr="002F66B2">
              <w:rPr>
                <w:rFonts w:ascii="Times New Roman" w:hAnsi="Times New Roman"/>
                <w:sz w:val="24"/>
                <w:szCs w:val="24"/>
              </w:rPr>
              <w:t>- полное наименование КТС и полное наименование ОО в соответствии с Уставом;</w:t>
            </w:r>
            <w:r w:rsidRPr="002F66B2">
              <w:rPr>
                <w:rFonts w:ascii="Times New Roman" w:hAnsi="Times New Roman"/>
                <w:sz w:val="24"/>
                <w:szCs w:val="24"/>
              </w:rPr>
              <w:br/>
              <w:t>- дело или материалы, по которым было выдано удостоверение, и их номера;</w:t>
            </w:r>
            <w:r w:rsidRPr="002F66B2">
              <w:rPr>
                <w:rFonts w:ascii="Times New Roman" w:hAnsi="Times New Roman"/>
                <w:sz w:val="24"/>
                <w:szCs w:val="24"/>
              </w:rPr>
              <w:br/>
              <w:t>- дата принятия решения по делу КТС;</w:t>
            </w:r>
            <w:r w:rsidRPr="002F66B2">
              <w:rPr>
                <w:rFonts w:ascii="Times New Roman" w:hAnsi="Times New Roman"/>
                <w:sz w:val="24"/>
                <w:szCs w:val="24"/>
              </w:rPr>
              <w:br/>
              <w:t>- фамилия, имя, отчество взыскателя – работника, по заявлению которого выносилось решение, его место жительства, дата и место рождения, место работы; наименование и юридический адрес должника – организации (работодателя);</w:t>
            </w:r>
            <w:proofErr w:type="gramEnd"/>
            <w:r w:rsidRPr="002F66B2">
              <w:rPr>
                <w:rFonts w:ascii="Times New Roman" w:hAnsi="Times New Roman"/>
                <w:sz w:val="24"/>
                <w:szCs w:val="24"/>
              </w:rPr>
              <w:br/>
              <w:t>- резолютивная часть решения КТС;</w:t>
            </w:r>
            <w:r w:rsidRPr="002F66B2">
              <w:rPr>
                <w:rFonts w:ascii="Times New Roman" w:hAnsi="Times New Roman"/>
                <w:sz w:val="24"/>
                <w:szCs w:val="24"/>
              </w:rPr>
              <w:br/>
              <w:t>- дата вступления в силу решения КТС;</w:t>
            </w:r>
            <w:r w:rsidRPr="002F66B2">
              <w:rPr>
                <w:rFonts w:ascii="Times New Roman" w:hAnsi="Times New Roman"/>
                <w:sz w:val="24"/>
                <w:szCs w:val="24"/>
              </w:rPr>
              <w:br/>
              <w:t>- дата выдачи удостоверения и срок предъявления его к исполнению.</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8.5. Удостоверение заверяется подписью председателя КТС или его заместителя и печатью КТС.</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8.6. Выданное КТС удостоверение должно быть предъявлено работником для принудительного исполнения судебному приставу-исполнителю не позднее трех месяцев со дня получения удостоверения.</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8.7. При пропуске работником установленного трехмесячного срока по уважительным причинам КТС организации может восстановить этот срок.</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8.8. Обратное взыскание с работника сумм, выплаченных ему в соответствии с решением КТС, при отмене решения в порядке надзора допускается только в тех случаях, когда отмененное решение было основано на сообщенных работником ложных сведениях или представленных им подложных документов.</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lang w:val="en-US"/>
              </w:rPr>
              <w:t>IX</w:t>
            </w:r>
            <w:r w:rsidRPr="002F66B2">
              <w:rPr>
                <w:rFonts w:ascii="Times New Roman" w:hAnsi="Times New Roman"/>
                <w:sz w:val="24"/>
                <w:szCs w:val="24"/>
              </w:rPr>
              <w:t>. Обжалование решения</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9.1. Решение КТС может быть обжаловано несогласной стороной (работодателем или работником) в суд в десятидневный срок со дня вручения им копии решения, независимо от оснований или мотивов, по которым сторона не согласна с решением КТС.</w:t>
            </w:r>
          </w:p>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t>9.2. В случае пропуска срока на обжалование решения КТС по уважительным причинам суд может восстановить этот срок и рассмотреть спор по существу.</w:t>
            </w:r>
          </w:p>
        </w:tc>
        <w:tc>
          <w:tcPr>
            <w:tcW w:w="1354" w:type="pct"/>
          </w:tcPr>
          <w:p w:rsidR="002F66B2" w:rsidRPr="002F66B2" w:rsidRDefault="002F66B2" w:rsidP="002F66B2">
            <w:pPr>
              <w:pStyle w:val="a3"/>
              <w:rPr>
                <w:rFonts w:ascii="Times New Roman" w:hAnsi="Times New Roman"/>
                <w:sz w:val="24"/>
                <w:szCs w:val="24"/>
              </w:rPr>
            </w:pPr>
          </w:p>
        </w:tc>
      </w:tr>
    </w:tbl>
    <w:p w:rsidR="002F66B2" w:rsidRPr="002F66B2" w:rsidRDefault="002F66B2" w:rsidP="002F66B2">
      <w:pPr>
        <w:pStyle w:val="a3"/>
        <w:rPr>
          <w:rFonts w:ascii="Times New Roman" w:hAnsi="Times New Roman"/>
          <w:sz w:val="24"/>
          <w:szCs w:val="24"/>
        </w:rPr>
      </w:pPr>
      <w:r w:rsidRPr="002F66B2">
        <w:rPr>
          <w:rFonts w:ascii="Times New Roman" w:hAnsi="Times New Roman"/>
          <w:sz w:val="24"/>
          <w:szCs w:val="24"/>
        </w:rPr>
        <w:lastRenderedPageBreak/>
        <w:t> </w:t>
      </w:r>
    </w:p>
    <w:p w:rsidR="002F66B2" w:rsidRPr="002F66B2" w:rsidRDefault="002F66B2" w:rsidP="002F66B2">
      <w:pPr>
        <w:pStyle w:val="a3"/>
        <w:rPr>
          <w:rFonts w:ascii="Times New Roman" w:hAnsi="Times New Roman"/>
          <w:i/>
          <w:sz w:val="24"/>
          <w:szCs w:val="24"/>
        </w:rPr>
      </w:pPr>
    </w:p>
    <w:p w:rsidR="002F66B2" w:rsidRPr="00C70A74" w:rsidRDefault="002F66B2" w:rsidP="002F66B2">
      <w:pPr>
        <w:jc w:val="both"/>
        <w:rPr>
          <w:i/>
          <w:sz w:val="28"/>
          <w:szCs w:val="28"/>
        </w:rPr>
      </w:pPr>
    </w:p>
    <w:p w:rsidR="002F66B2" w:rsidRPr="00C70A74" w:rsidRDefault="002F66B2" w:rsidP="002F66B2">
      <w:pPr>
        <w:jc w:val="center"/>
        <w:rPr>
          <w:sz w:val="28"/>
          <w:szCs w:val="28"/>
        </w:rPr>
      </w:pPr>
    </w:p>
    <w:p w:rsidR="007D3C11" w:rsidRDefault="007D3C11"/>
    <w:sectPr w:rsidR="007D3C11" w:rsidSect="007D3C11">
      <w:headerReference w:type="default" r:id="rId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1154" w:rsidRDefault="00CF1154" w:rsidP="002F66B2">
      <w:pPr>
        <w:spacing w:after="0" w:line="240" w:lineRule="auto"/>
      </w:pPr>
      <w:r>
        <w:separator/>
      </w:r>
    </w:p>
  </w:endnote>
  <w:endnote w:type="continuationSeparator" w:id="0">
    <w:p w:rsidR="00CF1154" w:rsidRDefault="00CF1154" w:rsidP="002F66B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1154" w:rsidRDefault="00CF1154" w:rsidP="002F66B2">
      <w:pPr>
        <w:spacing w:after="0" w:line="240" w:lineRule="auto"/>
      </w:pPr>
      <w:r>
        <w:separator/>
      </w:r>
    </w:p>
  </w:footnote>
  <w:footnote w:type="continuationSeparator" w:id="0">
    <w:p w:rsidR="00CF1154" w:rsidRDefault="00CF1154" w:rsidP="002F66B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b/>
        <w:sz w:val="24"/>
        <w:szCs w:val="24"/>
      </w:rPr>
      <w:alias w:val="Заголовок"/>
      <w:id w:val="77738743"/>
      <w:placeholder>
        <w:docPart w:val="4E9F8A08F4204D22A58FB8E40822289C"/>
      </w:placeholder>
      <w:dataBinding w:prefixMappings="xmlns:ns0='http://schemas.openxmlformats.org/package/2006/metadata/core-properties' xmlns:ns1='http://purl.org/dc/elements/1.1/'" w:xpath="/ns0:coreProperties[1]/ns1:title[1]" w:storeItemID="{6C3C8BC8-F283-45AE-878A-BAB7291924A1}"/>
      <w:text/>
    </w:sdtPr>
    <w:sdtContent>
      <w:p w:rsidR="002F66B2" w:rsidRDefault="002F66B2">
        <w:pPr>
          <w:pStyle w:val="a4"/>
          <w:pBdr>
            <w:bottom w:val="thickThinSmallGap" w:sz="24" w:space="1" w:color="622423" w:themeColor="accent2" w:themeShade="7F"/>
          </w:pBdr>
          <w:jc w:val="center"/>
          <w:rPr>
            <w:rFonts w:asciiTheme="majorHAnsi" w:eastAsiaTheme="majorEastAsia" w:hAnsiTheme="majorHAnsi" w:cstheme="majorBidi"/>
            <w:sz w:val="32"/>
            <w:szCs w:val="32"/>
          </w:rPr>
        </w:pPr>
        <w:r w:rsidRPr="002F66B2">
          <w:rPr>
            <w:rFonts w:ascii="Times New Roman" w:hAnsi="Times New Roman"/>
            <w:b/>
            <w:sz w:val="24"/>
            <w:szCs w:val="24"/>
          </w:rPr>
          <w:t>Муниципальное бюджетное дошкольное образовательное</w:t>
        </w:r>
        <w:r w:rsidR="00080CD9">
          <w:rPr>
            <w:rFonts w:ascii="Times New Roman" w:hAnsi="Times New Roman"/>
            <w:b/>
            <w:sz w:val="24"/>
            <w:szCs w:val="24"/>
          </w:rPr>
          <w:t xml:space="preserve"> учреждение                   «Билингвальный д</w:t>
        </w:r>
        <w:r w:rsidRPr="002F66B2">
          <w:rPr>
            <w:rFonts w:ascii="Times New Roman" w:hAnsi="Times New Roman"/>
            <w:b/>
            <w:sz w:val="24"/>
            <w:szCs w:val="24"/>
          </w:rPr>
          <w:t xml:space="preserve">етский сад №168 комбинированного вида» Советского района </w:t>
        </w:r>
        <w:proofErr w:type="gramStart"/>
        <w:r w:rsidRPr="002F66B2">
          <w:rPr>
            <w:rFonts w:ascii="Times New Roman" w:hAnsi="Times New Roman"/>
            <w:b/>
            <w:sz w:val="24"/>
            <w:szCs w:val="24"/>
          </w:rPr>
          <w:t>г</w:t>
        </w:r>
        <w:proofErr w:type="gramEnd"/>
        <w:r w:rsidRPr="002F66B2">
          <w:rPr>
            <w:rFonts w:ascii="Times New Roman" w:hAnsi="Times New Roman"/>
            <w:b/>
            <w:sz w:val="24"/>
            <w:szCs w:val="24"/>
          </w:rPr>
          <w:t>. Каза</w:t>
        </w:r>
        <w:r>
          <w:rPr>
            <w:rFonts w:ascii="Times New Roman" w:hAnsi="Times New Roman"/>
            <w:b/>
            <w:sz w:val="24"/>
            <w:szCs w:val="24"/>
          </w:rPr>
          <w:t>ни</w:t>
        </w:r>
      </w:p>
    </w:sdtContent>
  </w:sdt>
  <w:p w:rsidR="002F66B2" w:rsidRDefault="002F66B2" w:rsidP="002F66B2">
    <w:pPr>
      <w:pStyle w:val="a4"/>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1834B3"/>
    <w:multiLevelType w:val="hybridMultilevel"/>
    <w:tmpl w:val="29528C38"/>
    <w:lvl w:ilvl="0" w:tplc="7E8C61B8">
      <w:start w:val="1"/>
      <w:numFmt w:val="decimal"/>
      <w:lvlText w:val="1. %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425619D2"/>
    <w:multiLevelType w:val="multilevel"/>
    <w:tmpl w:val="A0BA933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B5C76B6"/>
    <w:multiLevelType w:val="multilevel"/>
    <w:tmpl w:val="C66A48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C371EBF"/>
    <w:multiLevelType w:val="multilevel"/>
    <w:tmpl w:val="070248E2"/>
    <w:lvl w:ilvl="0">
      <w:start w:val="1"/>
      <w:numFmt w:val="decimal"/>
      <w:lvlText w:val="%1."/>
      <w:lvlJc w:val="left"/>
      <w:pPr>
        <w:ind w:left="720" w:hanging="360"/>
      </w:pPr>
      <w:rPr>
        <w:rFonts w:cs="Times New Roman"/>
      </w:rPr>
    </w:lvl>
    <w:lvl w:ilvl="1">
      <w:start w:val="5"/>
      <w:numFmt w:val="decimal"/>
      <w:isLgl/>
      <w:lvlText w:val="%1.%2."/>
      <w:lvlJc w:val="left"/>
      <w:pPr>
        <w:ind w:left="1146" w:hanging="720"/>
      </w:pPr>
      <w:rPr>
        <w:rFonts w:cs="Times New Roman"/>
      </w:rPr>
    </w:lvl>
    <w:lvl w:ilvl="2">
      <w:start w:val="1"/>
      <w:numFmt w:val="decimal"/>
      <w:isLgl/>
      <w:lvlText w:val="%1.%2.%3."/>
      <w:lvlJc w:val="left"/>
      <w:pPr>
        <w:ind w:left="1212" w:hanging="720"/>
      </w:pPr>
      <w:rPr>
        <w:rFonts w:cs="Times New Roman"/>
      </w:rPr>
    </w:lvl>
    <w:lvl w:ilvl="3">
      <w:start w:val="1"/>
      <w:numFmt w:val="decimal"/>
      <w:isLgl/>
      <w:lvlText w:val="%1.%2.%3.%4."/>
      <w:lvlJc w:val="left"/>
      <w:pPr>
        <w:ind w:left="1638" w:hanging="1080"/>
      </w:pPr>
      <w:rPr>
        <w:rFonts w:cs="Times New Roman"/>
      </w:rPr>
    </w:lvl>
    <w:lvl w:ilvl="4">
      <w:start w:val="1"/>
      <w:numFmt w:val="decimal"/>
      <w:isLgl/>
      <w:lvlText w:val="%1.%2.%3.%4.%5."/>
      <w:lvlJc w:val="left"/>
      <w:pPr>
        <w:ind w:left="1704" w:hanging="1080"/>
      </w:pPr>
      <w:rPr>
        <w:rFonts w:cs="Times New Roman"/>
      </w:rPr>
    </w:lvl>
    <w:lvl w:ilvl="5">
      <w:start w:val="1"/>
      <w:numFmt w:val="decimal"/>
      <w:isLgl/>
      <w:lvlText w:val="%1.%2.%3.%4.%5.%6."/>
      <w:lvlJc w:val="left"/>
      <w:pPr>
        <w:ind w:left="2130" w:hanging="1440"/>
      </w:pPr>
      <w:rPr>
        <w:rFonts w:cs="Times New Roman"/>
      </w:rPr>
    </w:lvl>
    <w:lvl w:ilvl="6">
      <w:start w:val="1"/>
      <w:numFmt w:val="decimal"/>
      <w:isLgl/>
      <w:lvlText w:val="%1.%2.%3.%4.%5.%6.%7."/>
      <w:lvlJc w:val="left"/>
      <w:pPr>
        <w:ind w:left="2556" w:hanging="1800"/>
      </w:pPr>
      <w:rPr>
        <w:rFonts w:cs="Times New Roman"/>
      </w:rPr>
    </w:lvl>
    <w:lvl w:ilvl="7">
      <w:start w:val="1"/>
      <w:numFmt w:val="decimal"/>
      <w:isLgl/>
      <w:lvlText w:val="%1.%2.%3.%4.%5.%6.%7.%8."/>
      <w:lvlJc w:val="left"/>
      <w:pPr>
        <w:ind w:left="2622" w:hanging="1800"/>
      </w:pPr>
      <w:rPr>
        <w:rFonts w:cs="Times New Roman"/>
      </w:rPr>
    </w:lvl>
    <w:lvl w:ilvl="8">
      <w:start w:val="1"/>
      <w:numFmt w:val="decimal"/>
      <w:isLgl/>
      <w:lvlText w:val="%1.%2.%3.%4.%5.%6.%7.%8.%9."/>
      <w:lvlJc w:val="left"/>
      <w:pPr>
        <w:ind w:left="3048" w:hanging="2160"/>
      </w:pPr>
      <w:rPr>
        <w:rFonts w:cs="Times New Roman"/>
      </w:rPr>
    </w:lvl>
  </w:abstractNum>
  <w:abstractNum w:abstractNumId="4">
    <w:nsid w:val="7CED5BFB"/>
    <w:multiLevelType w:val="multilevel"/>
    <w:tmpl w:val="F1FCD01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2F66B2"/>
    <w:rsid w:val="000576EC"/>
    <w:rsid w:val="00080CD9"/>
    <w:rsid w:val="001068D9"/>
    <w:rsid w:val="001A023A"/>
    <w:rsid w:val="002F66B2"/>
    <w:rsid w:val="0056229E"/>
    <w:rsid w:val="005B5C0A"/>
    <w:rsid w:val="006413BA"/>
    <w:rsid w:val="00646642"/>
    <w:rsid w:val="007028FF"/>
    <w:rsid w:val="007D3C11"/>
    <w:rsid w:val="00AD2C62"/>
    <w:rsid w:val="00B15C3C"/>
    <w:rsid w:val="00CD7DFD"/>
    <w:rsid w:val="00CF1154"/>
    <w:rsid w:val="00D7127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66B2"/>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uiPriority w:val="99"/>
    <w:qFormat/>
    <w:rsid w:val="002F66B2"/>
    <w:pPr>
      <w:spacing w:after="0" w:line="240" w:lineRule="auto"/>
    </w:pPr>
    <w:rPr>
      <w:rFonts w:ascii="Calibri" w:eastAsia="Times New Roman" w:hAnsi="Calibri" w:cs="Times New Roman"/>
    </w:rPr>
  </w:style>
  <w:style w:type="paragraph" w:customStyle="1" w:styleId="10">
    <w:name w:val="Абзац списка1"/>
    <w:basedOn w:val="a"/>
    <w:uiPriority w:val="34"/>
    <w:qFormat/>
    <w:rsid w:val="002F66B2"/>
    <w:pPr>
      <w:ind w:left="720"/>
      <w:contextualSpacing/>
    </w:pPr>
    <w:rPr>
      <w:lang w:eastAsia="en-US"/>
    </w:rPr>
  </w:style>
  <w:style w:type="paragraph" w:styleId="a3">
    <w:name w:val="No Spacing"/>
    <w:uiPriority w:val="1"/>
    <w:qFormat/>
    <w:rsid w:val="002F66B2"/>
    <w:pPr>
      <w:spacing w:after="0" w:line="240" w:lineRule="auto"/>
    </w:pPr>
    <w:rPr>
      <w:rFonts w:ascii="Calibri" w:eastAsia="Times New Roman" w:hAnsi="Calibri" w:cs="Times New Roman"/>
      <w:lang w:eastAsia="ru-RU"/>
    </w:rPr>
  </w:style>
  <w:style w:type="paragraph" w:styleId="a4">
    <w:name w:val="header"/>
    <w:basedOn w:val="a"/>
    <w:link w:val="a5"/>
    <w:uiPriority w:val="99"/>
    <w:unhideWhenUsed/>
    <w:rsid w:val="002F66B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2F66B2"/>
    <w:rPr>
      <w:rFonts w:ascii="Calibri" w:eastAsia="Times New Roman" w:hAnsi="Calibri" w:cs="Times New Roman"/>
      <w:lang w:eastAsia="ru-RU"/>
    </w:rPr>
  </w:style>
  <w:style w:type="paragraph" w:styleId="a6">
    <w:name w:val="footer"/>
    <w:basedOn w:val="a"/>
    <w:link w:val="a7"/>
    <w:uiPriority w:val="99"/>
    <w:semiHidden/>
    <w:unhideWhenUsed/>
    <w:rsid w:val="002F66B2"/>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2F66B2"/>
    <w:rPr>
      <w:rFonts w:ascii="Calibri" w:eastAsia="Times New Roman" w:hAnsi="Calibri" w:cs="Times New Roman"/>
      <w:lang w:eastAsia="ru-RU"/>
    </w:rPr>
  </w:style>
  <w:style w:type="paragraph" w:styleId="a8">
    <w:name w:val="Balloon Text"/>
    <w:basedOn w:val="a"/>
    <w:link w:val="a9"/>
    <w:uiPriority w:val="99"/>
    <w:semiHidden/>
    <w:unhideWhenUsed/>
    <w:rsid w:val="002F66B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F66B2"/>
    <w:rPr>
      <w:rFonts w:ascii="Tahoma" w:eastAsia="Times New Roman" w:hAnsi="Tahoma" w:cs="Tahoma"/>
      <w:sz w:val="16"/>
      <w:szCs w:val="16"/>
      <w:lang w:eastAsia="ru-RU"/>
    </w:rPr>
  </w:style>
  <w:style w:type="paragraph" w:customStyle="1" w:styleId="bodytext">
    <w:name w:val="bodytext"/>
    <w:basedOn w:val="a"/>
    <w:rsid w:val="002F66B2"/>
    <w:pPr>
      <w:spacing w:before="100" w:beforeAutospacing="1" w:after="100" w:afterAutospacing="1" w:line="240" w:lineRule="auto"/>
    </w:pPr>
    <w:rPr>
      <w:rFonts w:ascii="Times New Roman" w:hAnsi="Times New Roman"/>
      <w:sz w:val="24"/>
      <w:szCs w:val="24"/>
    </w:rPr>
  </w:style>
  <w:style w:type="paragraph" w:styleId="aa">
    <w:name w:val="Normal (Web)"/>
    <w:basedOn w:val="a"/>
    <w:rsid w:val="002F66B2"/>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4E9F8A08F4204D22A58FB8E40822289C"/>
        <w:category>
          <w:name w:val="Общие"/>
          <w:gallery w:val="placeholder"/>
        </w:category>
        <w:types>
          <w:type w:val="bbPlcHdr"/>
        </w:types>
        <w:behaviors>
          <w:behavior w:val="content"/>
        </w:behaviors>
        <w:guid w:val="{099E997E-D04B-4B3B-A7AF-899BE25E9A3C}"/>
      </w:docPartPr>
      <w:docPartBody>
        <w:p w:rsidR="00590E9B" w:rsidRDefault="00516D28" w:rsidP="00516D28">
          <w:pPr>
            <w:pStyle w:val="4E9F8A08F4204D22A58FB8E40822289C"/>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516D28"/>
    <w:rsid w:val="0045470A"/>
    <w:rsid w:val="00516D28"/>
    <w:rsid w:val="00590E9B"/>
    <w:rsid w:val="008E62D6"/>
    <w:rsid w:val="00B33214"/>
    <w:rsid w:val="00DD7C4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0E9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743C4F828A04A87AFFCAE9B1F3E734F">
    <w:name w:val="C743C4F828A04A87AFFCAE9B1F3E734F"/>
    <w:rsid w:val="00516D28"/>
  </w:style>
  <w:style w:type="paragraph" w:customStyle="1" w:styleId="4E9F8A08F4204D22A58FB8E40822289C">
    <w:name w:val="4E9F8A08F4204D22A58FB8E40822289C"/>
    <w:rsid w:val="00516D28"/>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3244</Words>
  <Characters>18495</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дошкольное образовательное учреждение                   «Билингвальный детский сад №168 комбинированного вида» Советского района г. Казани</dc:title>
  <dc:creator>sadikbig</dc:creator>
  <cp:lastModifiedBy>Sadik</cp:lastModifiedBy>
  <cp:revision>3</cp:revision>
  <cp:lastPrinted>2022-02-15T08:35:00Z</cp:lastPrinted>
  <dcterms:created xsi:type="dcterms:W3CDTF">2022-02-15T08:35:00Z</dcterms:created>
  <dcterms:modified xsi:type="dcterms:W3CDTF">2022-02-17T09:42:00Z</dcterms:modified>
</cp:coreProperties>
</file>